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80" w:rsidRDefault="00BC0E80" w:rsidP="00BC0E80">
      <w:pPr>
        <w:jc w:val="center"/>
        <w:rPr>
          <w:rFonts w:ascii="Arial" w:hAnsi="Arial"/>
          <w:b/>
        </w:rPr>
      </w:pPr>
      <w:r>
        <w:rPr>
          <w:rFonts w:ascii="Arial" w:hAnsi="Arial" w:cs="Arial"/>
          <w:b/>
          <w:noProof/>
          <w:sz w:val="22"/>
          <w:szCs w:val="22"/>
        </w:rPr>
        <w:drawing>
          <wp:inline distT="0" distB="0" distL="0" distR="0">
            <wp:extent cx="638175" cy="838200"/>
            <wp:effectExtent l="19050" t="0" r="9525" b="0"/>
            <wp:docPr id="2" name="Picture 1" descr="Grayhawk Prosthodon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hawk Prosthodontics  Logo"/>
                    <pic:cNvPicPr>
                      <a:picLocks noChangeAspect="1" noChangeArrowheads="1"/>
                    </pic:cNvPicPr>
                  </pic:nvPicPr>
                  <pic:blipFill>
                    <a:blip r:embed="rId4" cstate="print"/>
                    <a:srcRect/>
                    <a:stretch>
                      <a:fillRect/>
                    </a:stretch>
                  </pic:blipFill>
                  <pic:spPr bwMode="auto">
                    <a:xfrm>
                      <a:off x="0" y="0"/>
                      <a:ext cx="638175" cy="838200"/>
                    </a:xfrm>
                    <a:prstGeom prst="rect">
                      <a:avLst/>
                    </a:prstGeom>
                    <a:noFill/>
                    <a:ln w="9525">
                      <a:noFill/>
                      <a:miter lim="800000"/>
                      <a:headEnd/>
                      <a:tailEnd/>
                    </a:ln>
                  </pic:spPr>
                </pic:pic>
              </a:graphicData>
            </a:graphic>
          </wp:inline>
        </w:drawing>
      </w:r>
    </w:p>
    <w:p w:rsidR="00BC0E80" w:rsidRDefault="00BC0E80" w:rsidP="00BC0E80">
      <w:pPr>
        <w:jc w:val="center"/>
        <w:rPr>
          <w:rFonts w:ascii="Arial Narrow" w:hAnsi="Arial Narrow"/>
          <w:b/>
        </w:rPr>
      </w:pPr>
      <w:r>
        <w:rPr>
          <w:rFonts w:ascii="Arial Narrow" w:hAnsi="Arial Narrow"/>
          <w:b/>
        </w:rPr>
        <w:t>Grayhawk Prosthodontics - Farzam Maleki, B.D.S., M.S., F.A.C.P.</w:t>
      </w:r>
    </w:p>
    <w:p w:rsidR="00BC0E80" w:rsidRDefault="00627FF8" w:rsidP="00BC0E80">
      <w:pPr>
        <w:jc w:val="center"/>
        <w:rPr>
          <w:rFonts w:ascii="Arial Narrow" w:hAnsi="Arial Narrow"/>
        </w:rPr>
      </w:pPr>
      <w:r>
        <w:rPr>
          <w:rFonts w:ascii="Arial Narrow" w:hAnsi="Arial Narrow"/>
          <w:b/>
        </w:rPr>
        <w:t xml:space="preserve"> </w:t>
      </w:r>
      <w:r w:rsidR="00BC0E80">
        <w:rPr>
          <w:rFonts w:ascii="Arial Narrow" w:hAnsi="Arial Narrow"/>
          <w:b/>
        </w:rPr>
        <w:t xml:space="preserve">(480) 538-5270   </w:t>
      </w:r>
    </w:p>
    <w:p w:rsidR="00BC0E80" w:rsidRDefault="00BC0E80" w:rsidP="00E871F2">
      <w:pPr>
        <w:autoSpaceDE w:val="0"/>
        <w:autoSpaceDN w:val="0"/>
        <w:adjustRightInd w:val="0"/>
        <w:ind w:left="-720"/>
        <w:rPr>
          <w:rFonts w:asciiTheme="minorHAnsi" w:hAnsiTheme="minorHAnsi" w:cs="Calibri-Bold"/>
          <w:b/>
          <w:bCs/>
        </w:rPr>
      </w:pPr>
    </w:p>
    <w:p w:rsidR="00627FF8" w:rsidRDefault="00627FF8" w:rsidP="00627FF8">
      <w:pPr>
        <w:autoSpaceDE w:val="0"/>
        <w:autoSpaceDN w:val="0"/>
        <w:adjustRightInd w:val="0"/>
        <w:ind w:left="-720"/>
        <w:jc w:val="center"/>
        <w:rPr>
          <w:rFonts w:asciiTheme="minorHAnsi" w:hAnsiTheme="minorHAnsi" w:cs="Calibri-Bold"/>
          <w:b/>
          <w:bCs/>
          <w:sz w:val="28"/>
          <w:szCs w:val="28"/>
          <w:u w:val="single"/>
        </w:rPr>
      </w:pPr>
    </w:p>
    <w:p w:rsidR="00E871F2" w:rsidRPr="00627FF8" w:rsidRDefault="00E871F2" w:rsidP="00627FF8">
      <w:pPr>
        <w:autoSpaceDE w:val="0"/>
        <w:autoSpaceDN w:val="0"/>
        <w:adjustRightInd w:val="0"/>
        <w:ind w:left="-720"/>
        <w:jc w:val="center"/>
        <w:rPr>
          <w:rFonts w:asciiTheme="minorHAnsi" w:hAnsiTheme="minorHAnsi" w:cs="Calibri-Bold"/>
          <w:b/>
          <w:bCs/>
          <w:sz w:val="28"/>
          <w:szCs w:val="28"/>
          <w:u w:val="single"/>
        </w:rPr>
      </w:pPr>
      <w:bookmarkStart w:id="0" w:name="_GoBack"/>
      <w:bookmarkEnd w:id="0"/>
      <w:r w:rsidRPr="00627FF8">
        <w:rPr>
          <w:rFonts w:asciiTheme="minorHAnsi" w:hAnsiTheme="minorHAnsi" w:cs="Calibri-Bold"/>
          <w:b/>
          <w:bCs/>
          <w:sz w:val="28"/>
          <w:szCs w:val="28"/>
          <w:u w:val="single"/>
        </w:rPr>
        <w:t>How to Properly Apply Denture Adhesive</w:t>
      </w:r>
    </w:p>
    <w:p w:rsidR="00E871F2" w:rsidRPr="00AF6F21" w:rsidRDefault="00E871F2" w:rsidP="00E871F2">
      <w:pPr>
        <w:autoSpaceDE w:val="0"/>
        <w:autoSpaceDN w:val="0"/>
        <w:adjustRightInd w:val="0"/>
        <w:ind w:left="-720"/>
        <w:rPr>
          <w:rFonts w:asciiTheme="minorHAnsi" w:hAnsiTheme="minorHAnsi" w:cs="SymbolMT"/>
          <w:color w:val="000000"/>
          <w:sz w:val="20"/>
          <w:szCs w:val="20"/>
        </w:rPr>
      </w:pPr>
    </w:p>
    <w:p w:rsidR="00E871F2" w:rsidRPr="00AF6F21" w:rsidRDefault="00E871F2" w:rsidP="00E871F2">
      <w:pPr>
        <w:autoSpaceDE w:val="0"/>
        <w:autoSpaceDN w:val="0"/>
        <w:adjustRightInd w:val="0"/>
        <w:ind w:left="-720"/>
        <w:rPr>
          <w:rFonts w:asciiTheme="minorHAnsi" w:hAnsiTheme="minorHAnsi" w:cs="Calibri"/>
          <w:color w:val="000000"/>
          <w:sz w:val="20"/>
          <w:szCs w:val="20"/>
        </w:rPr>
      </w:pPr>
      <w:r w:rsidRPr="00AF6F21">
        <w:rPr>
          <w:rFonts w:asciiTheme="minorHAnsi" w:hAnsiTheme="minorHAnsi" w:cs="SymbolMT"/>
          <w:color w:val="000000"/>
          <w:sz w:val="20"/>
          <w:szCs w:val="20"/>
        </w:rPr>
        <w:t xml:space="preserve">• </w:t>
      </w:r>
      <w:r w:rsidRPr="00AF6F21">
        <w:rPr>
          <w:rFonts w:asciiTheme="minorHAnsi" w:hAnsiTheme="minorHAnsi" w:cs="Calibri"/>
          <w:color w:val="000000"/>
          <w:sz w:val="20"/>
          <w:szCs w:val="20"/>
        </w:rPr>
        <w:t>For your upper denture, apply 3 or 4 dabs of denture cream, the size of a pencil eraser (Fig. 1), on the upper part of the denture that fits against the roof of your mouth (Fig. 2). DO NOT fill the denture with adhesive (Fig. 3). Using too much denture adhesive will not improve the fit of your denture or make them stay in place any better.</w:t>
      </w:r>
    </w:p>
    <w:p w:rsidR="00E871F2" w:rsidRPr="00AF6F21" w:rsidRDefault="00E871F2" w:rsidP="00E871F2">
      <w:pPr>
        <w:autoSpaceDE w:val="0"/>
        <w:autoSpaceDN w:val="0"/>
        <w:adjustRightInd w:val="0"/>
        <w:ind w:left="-720"/>
        <w:rPr>
          <w:rFonts w:asciiTheme="minorHAnsi" w:hAnsiTheme="minorHAnsi" w:cs="Calibri"/>
          <w:color w:val="000000"/>
          <w:sz w:val="20"/>
          <w:szCs w:val="20"/>
        </w:rPr>
      </w:pPr>
    </w:p>
    <w:p w:rsidR="00E871F2" w:rsidRPr="00AF6F21" w:rsidRDefault="00E871F2" w:rsidP="00E871F2">
      <w:pPr>
        <w:autoSpaceDE w:val="0"/>
        <w:autoSpaceDN w:val="0"/>
        <w:adjustRightInd w:val="0"/>
        <w:ind w:left="-720"/>
        <w:rPr>
          <w:rFonts w:asciiTheme="minorHAnsi" w:hAnsiTheme="minorHAnsi" w:cs="Calibri-Bold"/>
          <w:b/>
          <w:bCs/>
          <w:color w:val="008100"/>
          <w:sz w:val="20"/>
          <w:szCs w:val="20"/>
        </w:rPr>
      </w:pPr>
      <w:r w:rsidRPr="00AF6F21">
        <w:rPr>
          <w:rFonts w:asciiTheme="minorHAnsi" w:hAnsiTheme="minorHAnsi" w:cs="Calibri-Bold"/>
          <w:b/>
          <w:bCs/>
          <w:noProof/>
          <w:color w:val="008100"/>
          <w:sz w:val="20"/>
          <w:szCs w:val="20"/>
        </w:rPr>
        <w:drawing>
          <wp:inline distT="0" distB="0" distL="0" distR="0">
            <wp:extent cx="1802734" cy="1200150"/>
            <wp:effectExtent l="19050" t="0" r="70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1943" cy="1206281"/>
                    </a:xfrm>
                    <a:prstGeom prst="rect">
                      <a:avLst/>
                    </a:prstGeom>
                    <a:noFill/>
                    <a:ln w="9525">
                      <a:noFill/>
                      <a:miter lim="800000"/>
                      <a:headEnd/>
                      <a:tailEnd/>
                    </a:ln>
                  </pic:spPr>
                </pic:pic>
              </a:graphicData>
            </a:graphic>
          </wp:inline>
        </w:drawing>
      </w:r>
      <w:r w:rsidR="002E5F20" w:rsidRPr="00AF6F21">
        <w:rPr>
          <w:rFonts w:asciiTheme="minorHAnsi" w:hAnsiTheme="minorHAnsi" w:cs="Calibri-Bold"/>
          <w:b/>
          <w:bCs/>
          <w:color w:val="008100"/>
          <w:sz w:val="20"/>
          <w:szCs w:val="20"/>
        </w:rPr>
        <w:t xml:space="preserve">     </w:t>
      </w:r>
      <w:r w:rsidR="002E5F20" w:rsidRPr="00AF6F21">
        <w:rPr>
          <w:rFonts w:asciiTheme="minorHAnsi" w:hAnsiTheme="minorHAnsi" w:cs="Calibri-Bold"/>
          <w:b/>
          <w:bCs/>
          <w:noProof/>
          <w:color w:val="008100"/>
          <w:sz w:val="20"/>
          <w:szCs w:val="20"/>
        </w:rPr>
        <w:drawing>
          <wp:inline distT="0" distB="0" distL="0" distR="0">
            <wp:extent cx="1802736" cy="1200150"/>
            <wp:effectExtent l="19050" t="0" r="7014"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10576" cy="1205370"/>
                    </a:xfrm>
                    <a:prstGeom prst="rect">
                      <a:avLst/>
                    </a:prstGeom>
                    <a:noFill/>
                    <a:ln w="9525">
                      <a:noFill/>
                      <a:miter lim="800000"/>
                      <a:headEnd/>
                      <a:tailEnd/>
                    </a:ln>
                  </pic:spPr>
                </pic:pic>
              </a:graphicData>
            </a:graphic>
          </wp:inline>
        </w:drawing>
      </w:r>
      <w:r w:rsidR="002E5F20" w:rsidRPr="00AF6F21">
        <w:rPr>
          <w:rFonts w:asciiTheme="minorHAnsi" w:hAnsiTheme="minorHAnsi" w:cs="Calibri-Bold"/>
          <w:b/>
          <w:bCs/>
          <w:color w:val="008100"/>
          <w:sz w:val="20"/>
          <w:szCs w:val="20"/>
        </w:rPr>
        <w:t xml:space="preserve">     </w:t>
      </w:r>
      <w:r w:rsidR="002E5F20" w:rsidRPr="00AF6F21">
        <w:rPr>
          <w:rFonts w:asciiTheme="minorHAnsi" w:hAnsiTheme="minorHAnsi" w:cs="Calibri-Bold"/>
          <w:b/>
          <w:bCs/>
          <w:noProof/>
          <w:color w:val="008100"/>
          <w:sz w:val="20"/>
          <w:szCs w:val="20"/>
        </w:rPr>
        <w:drawing>
          <wp:inline distT="0" distB="0" distL="0" distR="0">
            <wp:extent cx="1800642" cy="1198757"/>
            <wp:effectExtent l="19050" t="0" r="9108"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819598" cy="1211377"/>
                    </a:xfrm>
                    <a:prstGeom prst="rect">
                      <a:avLst/>
                    </a:prstGeom>
                    <a:noFill/>
                    <a:ln w="9525">
                      <a:noFill/>
                      <a:miter lim="800000"/>
                      <a:headEnd/>
                      <a:tailEnd/>
                    </a:ln>
                  </pic:spPr>
                </pic:pic>
              </a:graphicData>
            </a:graphic>
          </wp:inline>
        </w:drawing>
      </w:r>
    </w:p>
    <w:p w:rsidR="00E871F2" w:rsidRPr="00AF6F21" w:rsidRDefault="002E5F20" w:rsidP="002E5F20">
      <w:pPr>
        <w:autoSpaceDE w:val="0"/>
        <w:autoSpaceDN w:val="0"/>
        <w:adjustRightInd w:val="0"/>
        <w:ind w:left="-720"/>
        <w:rPr>
          <w:rFonts w:asciiTheme="minorHAnsi" w:hAnsiTheme="minorHAnsi" w:cs="Calibri-Bold"/>
          <w:b/>
          <w:bCs/>
          <w:color w:val="008100"/>
          <w:sz w:val="20"/>
          <w:szCs w:val="20"/>
        </w:rPr>
      </w:pPr>
      <w:r w:rsidRPr="00AF6F21">
        <w:rPr>
          <w:rFonts w:asciiTheme="minorHAnsi" w:hAnsiTheme="minorHAnsi" w:cs="Calibri-Bold"/>
          <w:b/>
          <w:bCs/>
          <w:color w:val="008100"/>
          <w:sz w:val="20"/>
          <w:szCs w:val="20"/>
        </w:rPr>
        <w:t xml:space="preserve">  </w:t>
      </w:r>
      <w:r w:rsidR="00E871F2" w:rsidRPr="00AF6F21">
        <w:rPr>
          <w:rFonts w:asciiTheme="minorHAnsi" w:hAnsiTheme="minorHAnsi" w:cs="Calibri-Bold"/>
          <w:b/>
          <w:bCs/>
          <w:color w:val="008100"/>
          <w:sz w:val="20"/>
          <w:szCs w:val="20"/>
        </w:rPr>
        <w:t>Fig. 1</w:t>
      </w:r>
      <w:r w:rsidRPr="00AF6F21">
        <w:rPr>
          <w:rFonts w:asciiTheme="minorHAnsi" w:hAnsiTheme="minorHAnsi" w:cs="Calibri-Bold"/>
          <w:b/>
          <w:bCs/>
          <w:color w:val="008100"/>
          <w:sz w:val="20"/>
          <w:szCs w:val="20"/>
        </w:rPr>
        <w:tab/>
      </w:r>
      <w:r w:rsidRPr="00AF6F21">
        <w:rPr>
          <w:rFonts w:asciiTheme="minorHAnsi" w:hAnsiTheme="minorHAnsi" w:cs="Calibri-Bold"/>
          <w:b/>
          <w:bCs/>
          <w:color w:val="008100"/>
          <w:sz w:val="20"/>
          <w:szCs w:val="20"/>
        </w:rPr>
        <w:tab/>
      </w:r>
      <w:r w:rsidRPr="00AF6F21">
        <w:rPr>
          <w:rFonts w:asciiTheme="minorHAnsi" w:hAnsiTheme="minorHAnsi" w:cs="Calibri-Bold"/>
          <w:b/>
          <w:bCs/>
          <w:color w:val="008100"/>
          <w:sz w:val="20"/>
          <w:szCs w:val="20"/>
        </w:rPr>
        <w:tab/>
      </w:r>
      <w:r w:rsidRPr="00AF6F21">
        <w:rPr>
          <w:rFonts w:asciiTheme="minorHAnsi" w:hAnsiTheme="minorHAnsi" w:cs="Calibri-Bold"/>
          <w:b/>
          <w:bCs/>
          <w:color w:val="008100"/>
          <w:sz w:val="20"/>
          <w:szCs w:val="20"/>
        </w:rPr>
        <w:tab/>
        <w:t xml:space="preserve">        </w:t>
      </w:r>
      <w:r w:rsidR="00E871F2" w:rsidRPr="00AF6F21">
        <w:rPr>
          <w:rFonts w:asciiTheme="minorHAnsi" w:hAnsiTheme="minorHAnsi" w:cs="Calibri-Bold"/>
          <w:b/>
          <w:bCs/>
          <w:color w:val="008100"/>
          <w:sz w:val="20"/>
          <w:szCs w:val="20"/>
        </w:rPr>
        <w:t xml:space="preserve">Fig. 2 </w:t>
      </w:r>
      <w:r w:rsidRPr="00AF6F21">
        <w:rPr>
          <w:rFonts w:asciiTheme="minorHAnsi" w:hAnsiTheme="minorHAnsi" w:cs="Calibri-Bold"/>
          <w:b/>
          <w:bCs/>
          <w:color w:val="008100"/>
          <w:sz w:val="20"/>
          <w:szCs w:val="20"/>
        </w:rPr>
        <w:tab/>
      </w:r>
      <w:r w:rsidRPr="00AF6F21">
        <w:rPr>
          <w:rFonts w:asciiTheme="minorHAnsi" w:hAnsiTheme="minorHAnsi" w:cs="Calibri-Bold"/>
          <w:b/>
          <w:bCs/>
          <w:color w:val="008100"/>
          <w:sz w:val="20"/>
          <w:szCs w:val="20"/>
        </w:rPr>
        <w:tab/>
        <w:t xml:space="preserve">                               </w:t>
      </w:r>
      <w:r w:rsidR="00E871F2" w:rsidRPr="00AF6F21">
        <w:rPr>
          <w:rFonts w:asciiTheme="minorHAnsi" w:hAnsiTheme="minorHAnsi" w:cs="Calibri-Bold"/>
          <w:b/>
          <w:bCs/>
          <w:color w:val="008100"/>
          <w:sz w:val="20"/>
          <w:szCs w:val="20"/>
        </w:rPr>
        <w:t>Fig. 3</w:t>
      </w:r>
    </w:p>
    <w:p w:rsidR="00E871F2" w:rsidRPr="00AF6F21" w:rsidRDefault="002E5F20" w:rsidP="002E5F20">
      <w:pPr>
        <w:autoSpaceDE w:val="0"/>
        <w:autoSpaceDN w:val="0"/>
        <w:adjustRightInd w:val="0"/>
        <w:ind w:left="1440" w:firstLine="720"/>
        <w:rPr>
          <w:rFonts w:asciiTheme="minorHAnsi" w:hAnsiTheme="minorHAnsi" w:cs="Calibri-Italic"/>
          <w:i/>
          <w:iCs/>
          <w:color w:val="000000"/>
          <w:sz w:val="20"/>
          <w:szCs w:val="20"/>
        </w:rPr>
      </w:pPr>
      <w:r w:rsidRPr="00AF6F21">
        <w:rPr>
          <w:rFonts w:asciiTheme="minorHAnsi" w:hAnsiTheme="minorHAnsi" w:cs="Calibri-BoldItalic"/>
          <w:b/>
          <w:bCs/>
          <w:i/>
          <w:iCs/>
          <w:color w:val="000000"/>
          <w:sz w:val="20"/>
          <w:szCs w:val="20"/>
        </w:rPr>
        <w:t xml:space="preserve">        </w:t>
      </w:r>
      <w:r w:rsidR="00E871F2" w:rsidRPr="00AF6F21">
        <w:rPr>
          <w:rFonts w:asciiTheme="minorHAnsi" w:hAnsiTheme="minorHAnsi" w:cs="Calibri-BoldItalic"/>
          <w:b/>
          <w:bCs/>
          <w:i/>
          <w:iCs/>
          <w:color w:val="000000"/>
          <w:sz w:val="20"/>
          <w:szCs w:val="20"/>
        </w:rPr>
        <w:t xml:space="preserve">Upper Denture </w:t>
      </w:r>
      <w:r w:rsidR="00E871F2" w:rsidRPr="00AF6F21">
        <w:rPr>
          <w:rFonts w:asciiTheme="minorHAnsi" w:hAnsiTheme="minorHAnsi" w:cs="Calibri-Italic"/>
          <w:i/>
          <w:iCs/>
          <w:color w:val="000000"/>
          <w:sz w:val="20"/>
          <w:szCs w:val="20"/>
        </w:rPr>
        <w:t xml:space="preserve">– Proper Amount </w:t>
      </w:r>
      <w:r w:rsidR="00AF6F21">
        <w:rPr>
          <w:rFonts w:asciiTheme="minorHAnsi" w:hAnsiTheme="minorHAnsi" w:cs="Calibri-Italic"/>
          <w:i/>
          <w:iCs/>
          <w:color w:val="000000"/>
          <w:sz w:val="20"/>
          <w:szCs w:val="20"/>
        </w:rPr>
        <w:t xml:space="preserve">           </w:t>
      </w:r>
      <w:r w:rsidR="00E871F2" w:rsidRPr="00AF6F21">
        <w:rPr>
          <w:rFonts w:asciiTheme="minorHAnsi" w:hAnsiTheme="minorHAnsi" w:cs="Calibri-Bold"/>
          <w:b/>
          <w:bCs/>
          <w:i/>
          <w:color w:val="000000"/>
          <w:sz w:val="20"/>
          <w:szCs w:val="20"/>
        </w:rPr>
        <w:t xml:space="preserve">Upper Denture </w:t>
      </w:r>
      <w:r w:rsidR="00E871F2" w:rsidRPr="00AF6F21">
        <w:rPr>
          <w:rFonts w:asciiTheme="minorHAnsi" w:hAnsiTheme="minorHAnsi" w:cs="Calibri-Italic"/>
          <w:i/>
          <w:iCs/>
          <w:color w:val="000000"/>
          <w:sz w:val="20"/>
          <w:szCs w:val="20"/>
        </w:rPr>
        <w:t>– Too Much</w:t>
      </w:r>
    </w:p>
    <w:p w:rsidR="00E871F2" w:rsidRPr="00AF6F21" w:rsidRDefault="00E871F2" w:rsidP="00E871F2">
      <w:pPr>
        <w:autoSpaceDE w:val="0"/>
        <w:autoSpaceDN w:val="0"/>
        <w:adjustRightInd w:val="0"/>
        <w:ind w:left="-720"/>
        <w:rPr>
          <w:rFonts w:asciiTheme="minorHAnsi" w:hAnsiTheme="minorHAnsi" w:cs="SymbolMT"/>
          <w:color w:val="000000"/>
          <w:sz w:val="20"/>
          <w:szCs w:val="20"/>
        </w:rPr>
      </w:pPr>
    </w:p>
    <w:p w:rsidR="00E871F2" w:rsidRPr="00AF6F21" w:rsidRDefault="00E871F2" w:rsidP="00E871F2">
      <w:pPr>
        <w:autoSpaceDE w:val="0"/>
        <w:autoSpaceDN w:val="0"/>
        <w:adjustRightInd w:val="0"/>
        <w:ind w:left="-720"/>
        <w:rPr>
          <w:rFonts w:asciiTheme="minorHAnsi" w:hAnsiTheme="minorHAnsi" w:cs="Calibri"/>
          <w:color w:val="000000"/>
          <w:sz w:val="20"/>
          <w:szCs w:val="20"/>
        </w:rPr>
      </w:pPr>
      <w:r w:rsidRPr="00AF6F21">
        <w:rPr>
          <w:rFonts w:asciiTheme="minorHAnsi" w:hAnsiTheme="minorHAnsi" w:cs="SymbolMT"/>
          <w:color w:val="000000"/>
          <w:sz w:val="20"/>
          <w:szCs w:val="20"/>
        </w:rPr>
        <w:t xml:space="preserve">• </w:t>
      </w:r>
      <w:r w:rsidRPr="00AF6F21">
        <w:rPr>
          <w:rFonts w:asciiTheme="minorHAnsi" w:hAnsiTheme="minorHAnsi" w:cs="Calibri"/>
          <w:color w:val="000000"/>
          <w:sz w:val="20"/>
          <w:szCs w:val="20"/>
        </w:rPr>
        <w:t>For your lower denture, distribute 3 or 4 dabs the size of a pencil eraser evenly around</w:t>
      </w:r>
    </w:p>
    <w:p w:rsidR="00E871F2" w:rsidRPr="00AF6F21" w:rsidRDefault="00E871F2" w:rsidP="00E871F2">
      <w:pPr>
        <w:autoSpaceDE w:val="0"/>
        <w:autoSpaceDN w:val="0"/>
        <w:adjustRightInd w:val="0"/>
        <w:ind w:left="-720"/>
        <w:rPr>
          <w:rFonts w:asciiTheme="minorHAnsi" w:hAnsiTheme="minorHAnsi" w:cs="Calibri"/>
          <w:color w:val="000000"/>
          <w:sz w:val="20"/>
          <w:szCs w:val="20"/>
        </w:rPr>
      </w:pPr>
      <w:r w:rsidRPr="00AF6F21">
        <w:rPr>
          <w:rFonts w:asciiTheme="minorHAnsi" w:hAnsiTheme="minorHAnsi" w:cs="Calibri"/>
          <w:color w:val="000000"/>
          <w:sz w:val="20"/>
          <w:szCs w:val="20"/>
        </w:rPr>
        <w:t>the inside area of your lower denture (Fig. 4). DO NOT fill portions of the denture with</w:t>
      </w:r>
    </w:p>
    <w:p w:rsidR="00E871F2" w:rsidRPr="00AF6F21" w:rsidRDefault="00E871F2" w:rsidP="00E871F2">
      <w:pPr>
        <w:autoSpaceDE w:val="0"/>
        <w:autoSpaceDN w:val="0"/>
        <w:adjustRightInd w:val="0"/>
        <w:ind w:left="-720"/>
        <w:rPr>
          <w:rFonts w:asciiTheme="minorHAnsi" w:hAnsiTheme="minorHAnsi" w:cs="Calibri"/>
          <w:color w:val="000000"/>
          <w:sz w:val="20"/>
          <w:szCs w:val="20"/>
        </w:rPr>
      </w:pPr>
      <w:r w:rsidRPr="00AF6F21">
        <w:rPr>
          <w:rFonts w:asciiTheme="minorHAnsi" w:hAnsiTheme="minorHAnsi" w:cs="Calibri"/>
          <w:color w:val="000000"/>
          <w:sz w:val="20"/>
          <w:szCs w:val="20"/>
        </w:rPr>
        <w:t>adhesive (Fig. 5).</w:t>
      </w:r>
    </w:p>
    <w:p w:rsidR="00E871F2" w:rsidRPr="00AF6F21" w:rsidRDefault="00E871F2" w:rsidP="00E871F2">
      <w:pPr>
        <w:autoSpaceDE w:val="0"/>
        <w:autoSpaceDN w:val="0"/>
        <w:adjustRightInd w:val="0"/>
        <w:ind w:left="-720"/>
        <w:rPr>
          <w:rFonts w:asciiTheme="minorHAnsi" w:hAnsiTheme="minorHAnsi" w:cs="Calibri-Bold"/>
          <w:b/>
          <w:bCs/>
          <w:color w:val="008100"/>
          <w:sz w:val="20"/>
          <w:szCs w:val="20"/>
        </w:rPr>
      </w:pPr>
    </w:p>
    <w:p w:rsidR="00E871F2" w:rsidRPr="00AF6F21" w:rsidRDefault="00E871F2" w:rsidP="00E871F2">
      <w:pPr>
        <w:autoSpaceDE w:val="0"/>
        <w:autoSpaceDN w:val="0"/>
        <w:adjustRightInd w:val="0"/>
        <w:ind w:left="-720"/>
        <w:rPr>
          <w:rFonts w:asciiTheme="minorHAnsi" w:hAnsiTheme="minorHAnsi" w:cs="Calibri-Bold"/>
          <w:b/>
          <w:bCs/>
          <w:color w:val="008100"/>
          <w:sz w:val="20"/>
          <w:szCs w:val="20"/>
        </w:rPr>
      </w:pPr>
      <w:r w:rsidRPr="00AF6F21">
        <w:rPr>
          <w:rFonts w:asciiTheme="minorHAnsi" w:hAnsiTheme="minorHAnsi" w:cs="Calibri-Bold"/>
          <w:b/>
          <w:bCs/>
          <w:noProof/>
          <w:color w:val="008100"/>
          <w:sz w:val="20"/>
          <w:szCs w:val="20"/>
        </w:rPr>
        <w:drawing>
          <wp:inline distT="0" distB="0" distL="0" distR="0">
            <wp:extent cx="1845658" cy="1228725"/>
            <wp:effectExtent l="19050" t="0" r="219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45658" cy="1228725"/>
                    </a:xfrm>
                    <a:prstGeom prst="rect">
                      <a:avLst/>
                    </a:prstGeom>
                    <a:noFill/>
                    <a:ln w="9525">
                      <a:noFill/>
                      <a:miter lim="800000"/>
                      <a:headEnd/>
                      <a:tailEnd/>
                    </a:ln>
                  </pic:spPr>
                </pic:pic>
              </a:graphicData>
            </a:graphic>
          </wp:inline>
        </w:drawing>
      </w:r>
      <w:r w:rsidRPr="00AF6F21">
        <w:rPr>
          <w:rFonts w:asciiTheme="minorHAnsi" w:hAnsiTheme="minorHAnsi" w:cs="Calibri-Bold"/>
          <w:b/>
          <w:bCs/>
          <w:color w:val="008100"/>
          <w:sz w:val="20"/>
          <w:szCs w:val="20"/>
        </w:rPr>
        <w:tab/>
      </w:r>
      <w:r w:rsidRPr="00AF6F21">
        <w:rPr>
          <w:rFonts w:asciiTheme="minorHAnsi" w:hAnsiTheme="minorHAnsi" w:cs="Calibri-Bold"/>
          <w:b/>
          <w:bCs/>
          <w:noProof/>
          <w:color w:val="008100"/>
          <w:sz w:val="20"/>
          <w:szCs w:val="20"/>
        </w:rPr>
        <w:drawing>
          <wp:inline distT="0" distB="0" distL="0" distR="0">
            <wp:extent cx="1844120" cy="1227701"/>
            <wp:effectExtent l="19050" t="0" r="37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53429" cy="1233898"/>
                    </a:xfrm>
                    <a:prstGeom prst="rect">
                      <a:avLst/>
                    </a:prstGeom>
                    <a:noFill/>
                    <a:ln w="9525">
                      <a:noFill/>
                      <a:miter lim="800000"/>
                      <a:headEnd/>
                      <a:tailEnd/>
                    </a:ln>
                  </pic:spPr>
                </pic:pic>
              </a:graphicData>
            </a:graphic>
          </wp:inline>
        </w:drawing>
      </w:r>
    </w:p>
    <w:p w:rsidR="00E871F2" w:rsidRPr="00AF6F21" w:rsidRDefault="002E5F20" w:rsidP="00E871F2">
      <w:pPr>
        <w:autoSpaceDE w:val="0"/>
        <w:autoSpaceDN w:val="0"/>
        <w:adjustRightInd w:val="0"/>
        <w:ind w:left="-720"/>
        <w:rPr>
          <w:rFonts w:asciiTheme="minorHAnsi" w:hAnsiTheme="minorHAnsi" w:cs="Calibri-Bold"/>
          <w:b/>
          <w:bCs/>
          <w:color w:val="008100"/>
          <w:sz w:val="20"/>
          <w:szCs w:val="20"/>
        </w:rPr>
      </w:pPr>
      <w:r w:rsidRPr="00AF6F21">
        <w:rPr>
          <w:rFonts w:asciiTheme="minorHAnsi" w:hAnsiTheme="minorHAnsi" w:cs="Calibri-Bold"/>
          <w:b/>
          <w:bCs/>
          <w:color w:val="008100"/>
          <w:sz w:val="20"/>
          <w:szCs w:val="20"/>
        </w:rPr>
        <w:t xml:space="preserve">   </w:t>
      </w:r>
      <w:r w:rsidR="00E871F2" w:rsidRPr="00AF6F21">
        <w:rPr>
          <w:rFonts w:asciiTheme="minorHAnsi" w:hAnsiTheme="minorHAnsi" w:cs="Calibri-Bold"/>
          <w:b/>
          <w:bCs/>
          <w:color w:val="008100"/>
          <w:sz w:val="20"/>
          <w:szCs w:val="20"/>
        </w:rPr>
        <w:t xml:space="preserve">Fig. 4 </w:t>
      </w:r>
      <w:r w:rsidR="00E871F2" w:rsidRPr="00AF6F21">
        <w:rPr>
          <w:rFonts w:asciiTheme="minorHAnsi" w:hAnsiTheme="minorHAnsi" w:cs="Calibri-Bold"/>
          <w:b/>
          <w:bCs/>
          <w:color w:val="008100"/>
          <w:sz w:val="20"/>
          <w:szCs w:val="20"/>
        </w:rPr>
        <w:tab/>
      </w:r>
      <w:r w:rsidR="00E871F2" w:rsidRPr="00AF6F21">
        <w:rPr>
          <w:rFonts w:asciiTheme="minorHAnsi" w:hAnsiTheme="minorHAnsi" w:cs="Calibri-Bold"/>
          <w:b/>
          <w:bCs/>
          <w:color w:val="008100"/>
          <w:sz w:val="20"/>
          <w:szCs w:val="20"/>
        </w:rPr>
        <w:tab/>
      </w:r>
      <w:r w:rsidR="00E871F2" w:rsidRPr="00AF6F21">
        <w:rPr>
          <w:rFonts w:asciiTheme="minorHAnsi" w:hAnsiTheme="minorHAnsi" w:cs="Calibri-Bold"/>
          <w:b/>
          <w:bCs/>
          <w:color w:val="008100"/>
          <w:sz w:val="20"/>
          <w:szCs w:val="20"/>
        </w:rPr>
        <w:tab/>
      </w:r>
      <w:r w:rsidR="00E871F2" w:rsidRPr="00AF6F21">
        <w:rPr>
          <w:rFonts w:asciiTheme="minorHAnsi" w:hAnsiTheme="minorHAnsi" w:cs="Calibri-Bold"/>
          <w:b/>
          <w:bCs/>
          <w:color w:val="008100"/>
          <w:sz w:val="20"/>
          <w:szCs w:val="20"/>
        </w:rPr>
        <w:tab/>
      </w:r>
      <w:r w:rsidR="00E871F2" w:rsidRPr="00AF6F21">
        <w:rPr>
          <w:rFonts w:asciiTheme="minorHAnsi" w:hAnsiTheme="minorHAnsi" w:cs="Calibri-Bold"/>
          <w:b/>
          <w:bCs/>
          <w:color w:val="008100"/>
          <w:sz w:val="20"/>
          <w:szCs w:val="20"/>
        </w:rPr>
        <w:tab/>
      </w:r>
      <w:r w:rsidRPr="00AF6F21">
        <w:rPr>
          <w:rFonts w:asciiTheme="minorHAnsi" w:hAnsiTheme="minorHAnsi" w:cs="Calibri-Bold"/>
          <w:b/>
          <w:bCs/>
          <w:color w:val="008100"/>
          <w:sz w:val="20"/>
          <w:szCs w:val="20"/>
        </w:rPr>
        <w:t xml:space="preserve">   </w:t>
      </w:r>
      <w:r w:rsidR="00E871F2" w:rsidRPr="00AF6F21">
        <w:rPr>
          <w:rFonts w:asciiTheme="minorHAnsi" w:hAnsiTheme="minorHAnsi" w:cs="Calibri-Bold"/>
          <w:b/>
          <w:bCs/>
          <w:color w:val="008100"/>
          <w:sz w:val="20"/>
          <w:szCs w:val="20"/>
        </w:rPr>
        <w:t>Fig. 5</w:t>
      </w:r>
    </w:p>
    <w:p w:rsidR="00E871F2" w:rsidRPr="00AF6F21" w:rsidRDefault="002E5F20" w:rsidP="00E871F2">
      <w:pPr>
        <w:autoSpaceDE w:val="0"/>
        <w:autoSpaceDN w:val="0"/>
        <w:adjustRightInd w:val="0"/>
        <w:ind w:left="-720"/>
        <w:rPr>
          <w:rFonts w:asciiTheme="minorHAnsi" w:hAnsiTheme="minorHAnsi" w:cs="Calibri-Italic"/>
          <w:i/>
          <w:iCs/>
          <w:color w:val="000000"/>
          <w:sz w:val="20"/>
          <w:szCs w:val="20"/>
        </w:rPr>
      </w:pPr>
      <w:r w:rsidRPr="00AF6F21">
        <w:rPr>
          <w:rFonts w:asciiTheme="minorHAnsi" w:hAnsiTheme="minorHAnsi" w:cs="Calibri-Bold"/>
          <w:b/>
          <w:bCs/>
          <w:color w:val="000000"/>
          <w:sz w:val="20"/>
          <w:szCs w:val="20"/>
        </w:rPr>
        <w:t xml:space="preserve">   </w:t>
      </w:r>
      <w:r w:rsidR="00E871F2" w:rsidRPr="00AF6F21">
        <w:rPr>
          <w:rFonts w:asciiTheme="minorHAnsi" w:hAnsiTheme="minorHAnsi" w:cs="Calibri-Bold"/>
          <w:b/>
          <w:bCs/>
          <w:color w:val="000000"/>
          <w:sz w:val="20"/>
          <w:szCs w:val="20"/>
        </w:rPr>
        <w:t xml:space="preserve">Lower Denture </w:t>
      </w:r>
      <w:r w:rsidR="00E871F2" w:rsidRPr="00AF6F21">
        <w:rPr>
          <w:rFonts w:asciiTheme="minorHAnsi" w:hAnsiTheme="minorHAnsi" w:cs="Calibri-Italic"/>
          <w:i/>
          <w:iCs/>
          <w:color w:val="000000"/>
          <w:sz w:val="20"/>
          <w:szCs w:val="20"/>
        </w:rPr>
        <w:t xml:space="preserve">– Proper Amount </w:t>
      </w:r>
      <w:r w:rsidR="00E871F2" w:rsidRPr="00AF6F21">
        <w:rPr>
          <w:rFonts w:asciiTheme="minorHAnsi" w:hAnsiTheme="minorHAnsi" w:cs="Calibri-Italic"/>
          <w:i/>
          <w:iCs/>
          <w:color w:val="000000"/>
          <w:sz w:val="20"/>
          <w:szCs w:val="20"/>
        </w:rPr>
        <w:tab/>
      </w:r>
      <w:r w:rsidR="00E871F2" w:rsidRPr="00AF6F21">
        <w:rPr>
          <w:rFonts w:asciiTheme="minorHAnsi" w:hAnsiTheme="minorHAnsi" w:cs="Calibri-Italic"/>
          <w:i/>
          <w:iCs/>
          <w:color w:val="000000"/>
          <w:sz w:val="20"/>
          <w:szCs w:val="20"/>
        </w:rPr>
        <w:tab/>
      </w:r>
      <w:r w:rsidRPr="00AF6F21">
        <w:rPr>
          <w:rFonts w:asciiTheme="minorHAnsi" w:hAnsiTheme="minorHAnsi" w:cs="Calibri-Italic"/>
          <w:i/>
          <w:iCs/>
          <w:color w:val="000000"/>
          <w:sz w:val="20"/>
          <w:szCs w:val="20"/>
        </w:rPr>
        <w:t xml:space="preserve">   </w:t>
      </w:r>
      <w:r w:rsidR="00E871F2" w:rsidRPr="00AF6F21">
        <w:rPr>
          <w:rFonts w:asciiTheme="minorHAnsi" w:hAnsiTheme="minorHAnsi" w:cs="Calibri-Bold"/>
          <w:b/>
          <w:bCs/>
          <w:color w:val="000000"/>
          <w:sz w:val="20"/>
          <w:szCs w:val="20"/>
        </w:rPr>
        <w:t xml:space="preserve">Lower Denture </w:t>
      </w:r>
      <w:r w:rsidR="00E871F2" w:rsidRPr="00AF6F21">
        <w:rPr>
          <w:rFonts w:asciiTheme="minorHAnsi" w:hAnsiTheme="minorHAnsi" w:cs="Calibri-Italic"/>
          <w:i/>
          <w:iCs/>
          <w:color w:val="000000"/>
          <w:sz w:val="20"/>
          <w:szCs w:val="20"/>
        </w:rPr>
        <w:t>– Too Much</w:t>
      </w:r>
    </w:p>
    <w:p w:rsidR="00E871F2" w:rsidRPr="00AF6F21" w:rsidRDefault="00E871F2" w:rsidP="00E871F2">
      <w:pPr>
        <w:autoSpaceDE w:val="0"/>
        <w:autoSpaceDN w:val="0"/>
        <w:adjustRightInd w:val="0"/>
        <w:ind w:left="-720"/>
        <w:rPr>
          <w:rFonts w:asciiTheme="minorHAnsi" w:hAnsiTheme="minorHAnsi" w:cs="SymbolMT"/>
          <w:color w:val="000000"/>
          <w:sz w:val="20"/>
          <w:szCs w:val="20"/>
        </w:rPr>
      </w:pPr>
    </w:p>
    <w:p w:rsidR="00E871F2" w:rsidRPr="00AF6F21" w:rsidRDefault="00E871F2" w:rsidP="00E871F2">
      <w:pPr>
        <w:autoSpaceDE w:val="0"/>
        <w:autoSpaceDN w:val="0"/>
        <w:adjustRightInd w:val="0"/>
        <w:ind w:left="-720"/>
        <w:rPr>
          <w:rFonts w:asciiTheme="minorHAnsi" w:hAnsiTheme="minorHAnsi" w:cs="Calibri"/>
          <w:color w:val="000000"/>
          <w:sz w:val="20"/>
          <w:szCs w:val="20"/>
        </w:rPr>
      </w:pPr>
      <w:r w:rsidRPr="00AF6F21">
        <w:rPr>
          <w:rFonts w:asciiTheme="minorHAnsi" w:hAnsiTheme="minorHAnsi" w:cs="SymbolMT"/>
          <w:color w:val="000000"/>
          <w:sz w:val="20"/>
          <w:szCs w:val="20"/>
        </w:rPr>
        <w:t xml:space="preserve">• </w:t>
      </w:r>
      <w:r w:rsidRPr="00AF6F21">
        <w:rPr>
          <w:rFonts w:asciiTheme="minorHAnsi" w:hAnsiTheme="minorHAnsi" w:cs="Calibri"/>
          <w:color w:val="000000"/>
          <w:sz w:val="20"/>
          <w:szCs w:val="20"/>
        </w:rPr>
        <w:t>If excessive denture cream oozes out of the denture after you bite on it, then you have used too much.</w:t>
      </w:r>
    </w:p>
    <w:p w:rsidR="00E871F2" w:rsidRPr="00AF6F21" w:rsidRDefault="00E871F2" w:rsidP="00E871F2">
      <w:pPr>
        <w:autoSpaceDE w:val="0"/>
        <w:autoSpaceDN w:val="0"/>
        <w:adjustRightInd w:val="0"/>
        <w:ind w:left="-720"/>
        <w:rPr>
          <w:rFonts w:asciiTheme="minorHAnsi" w:hAnsiTheme="minorHAnsi" w:cs="SymbolMT"/>
          <w:color w:val="000000"/>
          <w:sz w:val="20"/>
          <w:szCs w:val="20"/>
        </w:rPr>
      </w:pPr>
    </w:p>
    <w:p w:rsidR="00E871F2" w:rsidRPr="00AF6F21" w:rsidRDefault="00E871F2" w:rsidP="00E871F2">
      <w:pPr>
        <w:autoSpaceDE w:val="0"/>
        <w:autoSpaceDN w:val="0"/>
        <w:adjustRightInd w:val="0"/>
        <w:ind w:left="-720"/>
        <w:rPr>
          <w:rFonts w:asciiTheme="minorHAnsi" w:hAnsiTheme="minorHAnsi" w:cs="Calibri"/>
          <w:color w:val="000000"/>
          <w:sz w:val="20"/>
          <w:szCs w:val="20"/>
        </w:rPr>
      </w:pPr>
      <w:r w:rsidRPr="00AF6F21">
        <w:rPr>
          <w:rFonts w:asciiTheme="minorHAnsi" w:hAnsiTheme="minorHAnsi" w:cs="SymbolMT"/>
          <w:color w:val="000000"/>
          <w:sz w:val="20"/>
          <w:szCs w:val="20"/>
        </w:rPr>
        <w:t xml:space="preserve">• </w:t>
      </w:r>
      <w:r w:rsidRPr="00AF6F21">
        <w:rPr>
          <w:rFonts w:asciiTheme="minorHAnsi" w:hAnsiTheme="minorHAnsi" w:cs="Calibri"/>
          <w:color w:val="000000"/>
          <w:sz w:val="20"/>
          <w:szCs w:val="20"/>
        </w:rPr>
        <w:t xml:space="preserve">Even well‐fitting dentures should be removed at night. Dentures that require adhesive use should </w:t>
      </w:r>
      <w:r w:rsidRPr="00AF6F21">
        <w:rPr>
          <w:rFonts w:asciiTheme="minorHAnsi" w:hAnsiTheme="minorHAnsi" w:cs="Calibri-Italic"/>
          <w:i/>
          <w:iCs/>
          <w:color w:val="000000"/>
          <w:sz w:val="20"/>
          <w:szCs w:val="20"/>
        </w:rPr>
        <w:t xml:space="preserve">never </w:t>
      </w:r>
      <w:r w:rsidRPr="00AF6F21">
        <w:rPr>
          <w:rFonts w:asciiTheme="minorHAnsi" w:hAnsiTheme="minorHAnsi" w:cs="Calibri"/>
          <w:color w:val="000000"/>
          <w:sz w:val="20"/>
          <w:szCs w:val="20"/>
        </w:rPr>
        <w:t>be worn overnight with denture adhesive in use. The mouth tissues must be allowed to rest and nighttime denture wear may result in tissue irritation and inflammation.</w:t>
      </w:r>
    </w:p>
    <w:p w:rsidR="00E871F2" w:rsidRPr="00AF6F21" w:rsidRDefault="00E871F2" w:rsidP="00E871F2">
      <w:pPr>
        <w:autoSpaceDE w:val="0"/>
        <w:autoSpaceDN w:val="0"/>
        <w:adjustRightInd w:val="0"/>
        <w:ind w:left="-720"/>
        <w:rPr>
          <w:rFonts w:asciiTheme="minorHAnsi" w:hAnsiTheme="minorHAnsi" w:cs="SymbolMT"/>
          <w:color w:val="000000"/>
          <w:sz w:val="20"/>
          <w:szCs w:val="20"/>
        </w:rPr>
      </w:pPr>
    </w:p>
    <w:p w:rsidR="00E871F2" w:rsidRPr="00AF6F21" w:rsidRDefault="00E871F2" w:rsidP="00E871F2">
      <w:pPr>
        <w:autoSpaceDE w:val="0"/>
        <w:autoSpaceDN w:val="0"/>
        <w:adjustRightInd w:val="0"/>
        <w:ind w:left="-720"/>
        <w:rPr>
          <w:rFonts w:asciiTheme="minorHAnsi" w:hAnsiTheme="minorHAnsi" w:cs="Calibri"/>
          <w:color w:val="000000"/>
          <w:sz w:val="20"/>
          <w:szCs w:val="20"/>
        </w:rPr>
      </w:pPr>
      <w:r w:rsidRPr="00AF6F21">
        <w:rPr>
          <w:rFonts w:asciiTheme="minorHAnsi" w:hAnsiTheme="minorHAnsi" w:cs="SymbolMT"/>
          <w:color w:val="000000"/>
          <w:sz w:val="20"/>
          <w:szCs w:val="20"/>
        </w:rPr>
        <w:t xml:space="preserve">• </w:t>
      </w:r>
      <w:r w:rsidRPr="00AF6F21">
        <w:rPr>
          <w:rFonts w:asciiTheme="minorHAnsi" w:hAnsiTheme="minorHAnsi" w:cs="Calibri"/>
          <w:color w:val="000000"/>
          <w:sz w:val="20"/>
          <w:szCs w:val="20"/>
        </w:rPr>
        <w:t>Please keep in mind that once your teeth are removed, the changes to your jawbones are constant and ongoing. The fit of your dentures will change with time, and they will need to be relined and/or remade periodically to accommodate these changes.</w:t>
      </w:r>
    </w:p>
    <w:p w:rsidR="00BC0E80" w:rsidRDefault="00BC0E80" w:rsidP="00E871F2">
      <w:pPr>
        <w:autoSpaceDE w:val="0"/>
        <w:autoSpaceDN w:val="0"/>
        <w:adjustRightInd w:val="0"/>
        <w:ind w:left="-720"/>
        <w:rPr>
          <w:rFonts w:asciiTheme="minorHAnsi" w:hAnsiTheme="minorHAnsi" w:cs="SymbolMT"/>
          <w:color w:val="000000"/>
          <w:sz w:val="20"/>
          <w:szCs w:val="20"/>
        </w:rPr>
      </w:pPr>
    </w:p>
    <w:p w:rsidR="00E871F2" w:rsidRPr="00AF6F21" w:rsidRDefault="00E871F2" w:rsidP="00E871F2">
      <w:pPr>
        <w:autoSpaceDE w:val="0"/>
        <w:autoSpaceDN w:val="0"/>
        <w:adjustRightInd w:val="0"/>
        <w:ind w:left="-720"/>
        <w:rPr>
          <w:rFonts w:asciiTheme="minorHAnsi" w:hAnsiTheme="minorHAnsi" w:cs="Calibri"/>
          <w:color w:val="000000"/>
          <w:sz w:val="20"/>
          <w:szCs w:val="20"/>
        </w:rPr>
      </w:pPr>
      <w:r w:rsidRPr="00AF6F21">
        <w:rPr>
          <w:rFonts w:asciiTheme="minorHAnsi" w:hAnsiTheme="minorHAnsi" w:cs="SymbolMT"/>
          <w:color w:val="000000"/>
          <w:sz w:val="20"/>
          <w:szCs w:val="20"/>
        </w:rPr>
        <w:t xml:space="preserve">• </w:t>
      </w:r>
      <w:r w:rsidRPr="00AF6F21">
        <w:rPr>
          <w:rFonts w:asciiTheme="minorHAnsi" w:hAnsiTheme="minorHAnsi" w:cs="Calibri"/>
          <w:color w:val="000000"/>
          <w:sz w:val="20"/>
          <w:szCs w:val="20"/>
        </w:rPr>
        <w:t>The lifespan of a set of complete dentures with continuous use is approximately 5 years. After 5 years, the changes in bone structure or the wearing away of the materials in the denture usually results in the need for new dentures or relining them for a more comfortable fit.</w:t>
      </w:r>
    </w:p>
    <w:sectPr w:rsidR="00E871F2" w:rsidRPr="00AF6F21" w:rsidSect="00AF6F21">
      <w:pgSz w:w="12240" w:h="15840"/>
      <w:pgMar w:top="135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871F2"/>
    <w:rsid w:val="000B5387"/>
    <w:rsid w:val="00261B69"/>
    <w:rsid w:val="002C79E6"/>
    <w:rsid w:val="002E5F20"/>
    <w:rsid w:val="002F4838"/>
    <w:rsid w:val="003007DF"/>
    <w:rsid w:val="005E6AAE"/>
    <w:rsid w:val="00627FF8"/>
    <w:rsid w:val="006B6ECD"/>
    <w:rsid w:val="006C0C48"/>
    <w:rsid w:val="00767E60"/>
    <w:rsid w:val="00AA0357"/>
    <w:rsid w:val="00AF6F21"/>
    <w:rsid w:val="00BC0137"/>
    <w:rsid w:val="00BC0E80"/>
    <w:rsid w:val="00E71746"/>
    <w:rsid w:val="00E871F2"/>
    <w:rsid w:val="00F01516"/>
    <w:rsid w:val="00F3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29B3C"/>
  <w15:docId w15:val="{8F111939-F70A-46E5-AFBB-A83017FE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E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61B69"/>
    <w:rPr>
      <w:rFonts w:ascii="Calibri" w:hAnsi="Calibri"/>
      <w:sz w:val="22"/>
      <w:szCs w:val="24"/>
    </w:rPr>
  </w:style>
  <w:style w:type="paragraph" w:styleId="BalloonText">
    <w:name w:val="Balloon Text"/>
    <w:basedOn w:val="Normal"/>
    <w:link w:val="BalloonTextChar"/>
    <w:rsid w:val="00E871F2"/>
    <w:rPr>
      <w:rFonts w:ascii="Tahoma" w:hAnsi="Tahoma" w:cs="Tahoma"/>
      <w:sz w:val="16"/>
      <w:szCs w:val="16"/>
    </w:rPr>
  </w:style>
  <w:style w:type="character" w:customStyle="1" w:styleId="BalloonTextChar">
    <w:name w:val="Balloon Text Char"/>
    <w:basedOn w:val="DefaultParagraphFont"/>
    <w:link w:val="BalloonText"/>
    <w:rsid w:val="00E87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Grayhawk Prosthodontics</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Farzam Maleki, B.D.S., M.S., F.A.C.P</dc:creator>
  <cp:keywords/>
  <dc:description/>
  <cp:lastModifiedBy>Consult</cp:lastModifiedBy>
  <cp:revision>4</cp:revision>
  <dcterms:created xsi:type="dcterms:W3CDTF">2010-08-03T21:06:00Z</dcterms:created>
  <dcterms:modified xsi:type="dcterms:W3CDTF">2016-04-05T19:39:00Z</dcterms:modified>
</cp:coreProperties>
</file>